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78456" w14:textId="3B00E9CF" w:rsidR="006929BE" w:rsidRDefault="006929BE" w:rsidP="00863B79">
      <w:pPr>
        <w:pStyle w:val="Titre1"/>
        <w:spacing w:before="0" w:after="0"/>
        <w:ind w:right="-2"/>
        <w:jc w:val="right"/>
        <w:rPr>
          <w:rFonts w:cs="Arial"/>
          <w:color w:val="4B575F"/>
          <w:kern w:val="0"/>
          <w:sz w:val="32"/>
          <w:szCs w:val="32"/>
        </w:rPr>
      </w:pPr>
    </w:p>
    <w:p w14:paraId="074C3303" w14:textId="17764BCC" w:rsidR="00132E4F" w:rsidRPr="00863B79" w:rsidRDefault="00132E4F" w:rsidP="00863B79">
      <w:pPr>
        <w:pStyle w:val="Titre1"/>
        <w:spacing w:before="0" w:after="0"/>
        <w:ind w:right="-2"/>
        <w:jc w:val="right"/>
        <w:rPr>
          <w:rFonts w:cs="Arial"/>
          <w:color w:val="4B575F"/>
          <w:kern w:val="0"/>
          <w:sz w:val="32"/>
          <w:szCs w:val="32"/>
        </w:rPr>
      </w:pPr>
      <w:r>
        <w:rPr>
          <w:color w:val="4B575F"/>
          <w:sz w:val="32"/>
        </w:rPr>
        <w:t>Press release</w:t>
      </w:r>
    </w:p>
    <w:p w14:paraId="6777B281" w14:textId="29363A08" w:rsidR="00C75462" w:rsidRDefault="00132E4F" w:rsidP="00763411">
      <w:pPr>
        <w:pStyle w:val="Datecommfi"/>
        <w:ind w:right="-2"/>
        <w:rPr>
          <w:noProof w:val="0"/>
          <w:color w:val="4B575F"/>
        </w:rPr>
      </w:pPr>
      <w:r>
        <w:rPr>
          <w:noProof w:val="0"/>
          <w:color w:val="4B575F"/>
        </w:rPr>
        <w:t>Paris, 12 January 2021</w:t>
      </w:r>
      <w:bookmarkStart w:id="0" w:name="_Hlk50303259"/>
    </w:p>
    <w:p w14:paraId="1B79EFAF" w14:textId="5C8B5D77" w:rsidR="006944AC" w:rsidRDefault="006944AC" w:rsidP="00763411">
      <w:pPr>
        <w:pStyle w:val="Datecommfi"/>
        <w:ind w:right="-2"/>
        <w:rPr>
          <w:noProof w:val="0"/>
          <w:color w:val="4B575F"/>
        </w:rPr>
      </w:pPr>
    </w:p>
    <w:p w14:paraId="473CC9A8" w14:textId="568A9404" w:rsidR="006A2B1A" w:rsidRDefault="006A2B1A" w:rsidP="007A0485">
      <w:pPr>
        <w:jc w:val="both"/>
        <w:rPr>
          <w:rFonts w:ascii="Arial" w:eastAsia="Times New Roman" w:hAnsi="Arial" w:cs="Arial"/>
          <w:b/>
          <w:bCs/>
          <w:spacing w:val="-4"/>
          <w:kern w:val="32"/>
          <w:sz w:val="28"/>
          <w:szCs w:val="28"/>
        </w:rPr>
      </w:pPr>
    </w:p>
    <w:p w14:paraId="61ED77C9" w14:textId="77777777" w:rsidR="00651D30" w:rsidRDefault="00651D30" w:rsidP="007A0485">
      <w:pPr>
        <w:jc w:val="both"/>
        <w:rPr>
          <w:rFonts w:ascii="Arial" w:eastAsia="Times New Roman" w:hAnsi="Arial" w:cs="Arial"/>
          <w:b/>
          <w:bCs/>
          <w:spacing w:val="-4"/>
          <w:kern w:val="32"/>
          <w:sz w:val="28"/>
          <w:szCs w:val="28"/>
        </w:rPr>
      </w:pPr>
    </w:p>
    <w:p w14:paraId="58714A63" w14:textId="77777777" w:rsidR="00651D30" w:rsidRDefault="00651D30" w:rsidP="007A0485">
      <w:pPr>
        <w:jc w:val="both"/>
        <w:rPr>
          <w:rFonts w:ascii="Arial" w:eastAsia="Times New Roman" w:hAnsi="Arial" w:cs="Arial"/>
          <w:b/>
          <w:bCs/>
          <w:spacing w:val="-4"/>
          <w:kern w:val="32"/>
          <w:sz w:val="28"/>
          <w:szCs w:val="28"/>
        </w:rPr>
      </w:pPr>
    </w:p>
    <w:p w14:paraId="59D7E85F" w14:textId="77777777" w:rsidR="00651D30" w:rsidRDefault="00651D30" w:rsidP="007A0485">
      <w:pPr>
        <w:jc w:val="both"/>
        <w:rPr>
          <w:rFonts w:ascii="Arial" w:eastAsia="Times New Roman" w:hAnsi="Arial" w:cs="Arial"/>
          <w:b/>
          <w:bCs/>
          <w:spacing w:val="-4"/>
          <w:kern w:val="32"/>
          <w:sz w:val="28"/>
          <w:szCs w:val="28"/>
        </w:rPr>
      </w:pPr>
    </w:p>
    <w:p w14:paraId="0213B398" w14:textId="77777777" w:rsidR="00651D30" w:rsidRDefault="00651D30" w:rsidP="007A0485">
      <w:pPr>
        <w:jc w:val="both"/>
        <w:rPr>
          <w:rFonts w:ascii="Arial" w:eastAsia="Times New Roman" w:hAnsi="Arial" w:cs="Arial"/>
          <w:b/>
          <w:bCs/>
          <w:spacing w:val="-4"/>
          <w:kern w:val="32"/>
          <w:sz w:val="28"/>
          <w:szCs w:val="28"/>
        </w:rPr>
      </w:pPr>
    </w:p>
    <w:p w14:paraId="45618046" w14:textId="4AFA5ECD" w:rsidR="007A5B86" w:rsidRPr="00C75462" w:rsidRDefault="00651D30" w:rsidP="007A0485">
      <w:pPr>
        <w:jc w:val="both"/>
        <w:rPr>
          <w:rFonts w:ascii="Arial" w:eastAsia="Times New Roman" w:hAnsi="Arial" w:cs="Arial"/>
          <w:b/>
          <w:bCs/>
          <w:spacing w:val="-4"/>
          <w:kern w:val="32"/>
          <w:sz w:val="28"/>
          <w:szCs w:val="28"/>
        </w:rPr>
      </w:pPr>
      <w:r>
        <w:rPr>
          <w:noProof/>
        </w:rPr>
        <w:drawing>
          <wp:anchor distT="0" distB="0" distL="114300" distR="114300" simplePos="0" relativeHeight="251664384" behindDoc="0" locked="0" layoutInCell="1" allowOverlap="1" wp14:anchorId="67B760CC" wp14:editId="148339CC">
            <wp:simplePos x="0" y="0"/>
            <wp:positionH relativeFrom="margin">
              <wp:posOffset>95250</wp:posOffset>
            </wp:positionH>
            <wp:positionV relativeFrom="margin">
              <wp:posOffset>1724025</wp:posOffset>
            </wp:positionV>
            <wp:extent cx="1717040" cy="2088000"/>
            <wp:effectExtent l="0" t="0" r="0" b="762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7" cstate="print">
                      <a:extLst>
                        <a:ext uri="{28A0092B-C50C-407E-A947-70E740481C1C}">
                          <a14:useLocalDpi xmlns:a14="http://schemas.microsoft.com/office/drawing/2010/main" val="0"/>
                        </a:ext>
                      </a:extLst>
                    </a:blip>
                    <a:srcRect l="-2" r="1759" b="20357"/>
                    <a:stretch/>
                  </pic:blipFill>
                  <pic:spPr bwMode="auto">
                    <a:xfrm>
                      <a:off x="0" y="0"/>
                      <a:ext cx="1717040" cy="208800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b/>
          <w:sz w:val="28"/>
        </w:rPr>
        <w:t>Delphine Asseraf appointed Deputy CEO of holding company comprising Harvest and Fidroit.</w:t>
      </w:r>
      <w:bookmarkEnd w:id="0"/>
    </w:p>
    <w:p w14:paraId="6A9672D0" w14:textId="77777777" w:rsidR="00FB11C3" w:rsidRDefault="00FB11C3" w:rsidP="00243754">
      <w:pPr>
        <w:jc w:val="both"/>
      </w:pPr>
    </w:p>
    <w:p w14:paraId="28BF8F53" w14:textId="09EFB227" w:rsidR="00FB11C3" w:rsidRDefault="00FB11C3" w:rsidP="00243754">
      <w:pPr>
        <w:jc w:val="both"/>
        <w:rPr>
          <w:b/>
          <w:bCs/>
          <w:sz w:val="24"/>
          <w:szCs w:val="24"/>
        </w:rPr>
      </w:pPr>
      <w:bookmarkStart w:id="1" w:name="_Hlk61292612"/>
      <w:r>
        <w:rPr>
          <w:b/>
          <w:sz w:val="24"/>
        </w:rPr>
        <w:t>Delphine Asseraf has been appointed Deputy CEO and member of the management committee of the holding company comprising Harvest and Fidroit, majority-owned by the Five Arrows fund and the Rothschild &amp; Co group.</w:t>
      </w:r>
    </w:p>
    <w:bookmarkEnd w:id="1"/>
    <w:p w14:paraId="722DD85F" w14:textId="06E96C14" w:rsidR="00763411" w:rsidRDefault="00763411" w:rsidP="00243754">
      <w:pPr>
        <w:jc w:val="both"/>
        <w:rPr>
          <w:b/>
          <w:bCs/>
          <w:sz w:val="24"/>
          <w:szCs w:val="24"/>
        </w:rPr>
      </w:pPr>
    </w:p>
    <w:p w14:paraId="372545A8" w14:textId="31E21C20" w:rsidR="002D6633" w:rsidRDefault="002D6633" w:rsidP="00243754">
      <w:pPr>
        <w:jc w:val="both"/>
      </w:pPr>
    </w:p>
    <w:p w14:paraId="0204E6C3" w14:textId="11156F9B" w:rsidR="00E00003" w:rsidRDefault="00E00003" w:rsidP="00243754">
      <w:pPr>
        <w:jc w:val="both"/>
      </w:pPr>
    </w:p>
    <w:p w14:paraId="228CE37B" w14:textId="77777777" w:rsidR="00E00003" w:rsidRDefault="00E00003" w:rsidP="00243754">
      <w:pPr>
        <w:jc w:val="both"/>
      </w:pPr>
    </w:p>
    <w:p w14:paraId="4B67452B" w14:textId="29B94AA2" w:rsidR="00FB11C3" w:rsidRDefault="00FB11C3" w:rsidP="00243754">
      <w:pPr>
        <w:jc w:val="both"/>
      </w:pPr>
      <w:bookmarkStart w:id="2" w:name="_Hlk61285604"/>
      <w:r>
        <w:t xml:space="preserve">With an accomplished career history in digital technology, banking and insurance, Delphine Asseraf will be responsible for coordinating the holding company’s international strategy and enhancing the customer experience across all wealth management and asset management professions. </w:t>
      </w:r>
      <w:bookmarkStart w:id="3" w:name="_Hlk61285549"/>
      <w:r>
        <w:t>She will also take charge of the marketing, communication, CSR and product strategy department.</w:t>
      </w:r>
      <w:bookmarkEnd w:id="3"/>
    </w:p>
    <w:bookmarkEnd w:id="2"/>
    <w:p w14:paraId="53D556FD" w14:textId="77777777" w:rsidR="00FB11C3" w:rsidRDefault="00FB11C3" w:rsidP="00243754">
      <w:pPr>
        <w:jc w:val="both"/>
      </w:pPr>
    </w:p>
    <w:p w14:paraId="38010869" w14:textId="36D7EFC2" w:rsidR="00FB11C3" w:rsidRDefault="00FB11C3" w:rsidP="00243754">
      <w:pPr>
        <w:jc w:val="both"/>
      </w:pPr>
      <w:bookmarkStart w:id="4" w:name="_Hlk61284104"/>
      <w:r>
        <w:t xml:space="preserve">An engineering graduate from the </w:t>
      </w:r>
      <w:r>
        <w:rPr>
          <w:i/>
          <w:iCs/>
        </w:rPr>
        <w:t>Ecole supérieure d’ingénieurs en génie électrique</w:t>
      </w:r>
      <w:r>
        <w:t>, Delphine Asseraf began her career at the BNP Paribas Group, with responsibility for Internet platforms. In 2011, she became BNP Paribas’ head of digital development for online banking, e-commerce and new payment methods. She then launched Hello Bank! in France and contributed to the creation of Paylib. In 2013, Delphine Asseraf joined the Allianz group to implement and oversee the digitalisation of Allianz France. In 2015, she was named digital personality of the year and young manager of the year. The following year, she became head of Allianz France’s Digital, Brand Management and Communications Department. In 2017, she was entrusted with creating the first Allianz ecosystem dedicated to Mobility and developed new ways of working. At global level, she headed the Allianz international ecosystem dedicated to the collaborative economy. In 2020, she joined the head office of the Allianz Group in Munich to take charge of digital marketing and distribution at global level.</w:t>
      </w:r>
    </w:p>
    <w:bookmarkEnd w:id="4"/>
    <w:p w14:paraId="31A2DE8B" w14:textId="40C51A2F" w:rsidR="00E00003" w:rsidRDefault="00E00003" w:rsidP="00243754">
      <w:pPr>
        <w:jc w:val="both"/>
      </w:pPr>
    </w:p>
    <w:p w14:paraId="648A50FE" w14:textId="29520AE6" w:rsidR="00E00003" w:rsidRDefault="00E00003" w:rsidP="00243754">
      <w:pPr>
        <w:jc w:val="both"/>
      </w:pPr>
    </w:p>
    <w:p w14:paraId="4B78DF3D" w14:textId="7718FE26" w:rsidR="00E00003" w:rsidRDefault="00E00003" w:rsidP="00243754">
      <w:pPr>
        <w:jc w:val="both"/>
      </w:pPr>
    </w:p>
    <w:p w14:paraId="14DAF397" w14:textId="2EBF9E08" w:rsidR="00E00003" w:rsidRDefault="00E00003" w:rsidP="00243754">
      <w:pPr>
        <w:jc w:val="both"/>
      </w:pPr>
    </w:p>
    <w:p w14:paraId="081E58E6" w14:textId="0F4527AE" w:rsidR="00E00003" w:rsidRDefault="00E00003" w:rsidP="00243754">
      <w:pPr>
        <w:jc w:val="both"/>
      </w:pPr>
    </w:p>
    <w:p w14:paraId="6B0FF38F" w14:textId="5DFF9B60" w:rsidR="00E00003" w:rsidRDefault="00E00003" w:rsidP="00243754">
      <w:pPr>
        <w:jc w:val="both"/>
      </w:pPr>
    </w:p>
    <w:p w14:paraId="6955755C" w14:textId="77777777" w:rsidR="00E00003" w:rsidRDefault="00E00003" w:rsidP="00243754">
      <w:pPr>
        <w:jc w:val="both"/>
      </w:pPr>
    </w:p>
    <w:p w14:paraId="67BDE24C" w14:textId="77777777" w:rsidR="00011195" w:rsidRDefault="00011195" w:rsidP="00243754">
      <w:pPr>
        <w:jc w:val="both"/>
        <w:rPr>
          <w:b/>
          <w:u w:val="single"/>
        </w:rPr>
      </w:pPr>
    </w:p>
    <w:p w14:paraId="264D3EC8" w14:textId="64A9F8E2" w:rsidR="00FB11C3" w:rsidRPr="00B8366F" w:rsidRDefault="00FB11C3" w:rsidP="00243754">
      <w:pPr>
        <w:jc w:val="both"/>
        <w:rPr>
          <w:b/>
          <w:bCs/>
          <w:u w:val="single"/>
        </w:rPr>
      </w:pPr>
      <w:r>
        <w:rPr>
          <w:b/>
          <w:u w:val="single"/>
        </w:rPr>
        <w:lastRenderedPageBreak/>
        <w:t>About Harvest and Fidroit</w:t>
      </w:r>
    </w:p>
    <w:p w14:paraId="53161195" w14:textId="77777777" w:rsidR="00027951" w:rsidRPr="00863B79" w:rsidRDefault="00027951" w:rsidP="00243754">
      <w:pPr>
        <w:jc w:val="both"/>
        <w:rPr>
          <w:rFonts w:ascii="Arial" w:eastAsia="Times New Roman" w:hAnsi="Arial" w:cs="Arial"/>
          <w:b/>
          <w:bCs/>
        </w:rPr>
      </w:pPr>
    </w:p>
    <w:p w14:paraId="286051CF" w14:textId="609831F2" w:rsidR="006A2B1A" w:rsidRPr="006A2B1A" w:rsidRDefault="006A2B1A" w:rsidP="006A2B1A">
      <w:pPr>
        <w:spacing w:before="100" w:beforeAutospacing="1" w:after="100" w:afterAutospacing="1"/>
        <w:jc w:val="both"/>
        <w:rPr>
          <w:rFonts w:ascii="Arial" w:hAnsi="Arial" w:cs="Arial"/>
          <w:sz w:val="20"/>
          <w:szCs w:val="20"/>
        </w:rPr>
      </w:pPr>
      <w:r>
        <w:rPr>
          <w:rFonts w:ascii="Arial" w:hAnsi="Arial"/>
          <w:sz w:val="20"/>
        </w:rPr>
        <w:t>In order to support all wealth management players at every stage of the financial advisory process, HARVEST and FIDROIT joined forces under the umbrella of a holding company on 16 December 2020 to offer “the best of both worlds” – digital and human, tools and services, financial and technological expertise, advisory services and transactions. With around 330 employees, the complementary skill sets of the two firms will allow for many synergies and an industrial strategy capable of meeting the transformation challenges the sector faces. </w:t>
      </w:r>
    </w:p>
    <w:p w14:paraId="122F4DB1" w14:textId="77777777" w:rsidR="006A2B1A" w:rsidRPr="006A2B1A" w:rsidRDefault="006A2B1A" w:rsidP="006A2B1A">
      <w:pPr>
        <w:spacing w:before="100" w:beforeAutospacing="1" w:after="100" w:afterAutospacing="1"/>
        <w:jc w:val="both"/>
        <w:rPr>
          <w:rFonts w:ascii="Arial" w:hAnsi="Arial" w:cs="Arial"/>
          <w:sz w:val="20"/>
          <w:szCs w:val="20"/>
        </w:rPr>
      </w:pPr>
      <w:r>
        <w:rPr>
          <w:rFonts w:ascii="Arial" w:hAnsi="Arial"/>
          <w:sz w:val="20"/>
        </w:rPr>
        <w:t>Founded over 30 years ago, HARVEST has been recognised as a Great Place to Work. It is a fintech specialising in the wealth management and finance sectors (#TechForFin). The company designs digital solutions for all players in the financial advisory process. For over 25 years, FIDROIT has been supporting wealth management professionals with their advisory activities. Its 45 specialists decipher, organise and make accessible the information required to make informed financial decisions.</w:t>
      </w:r>
    </w:p>
    <w:p w14:paraId="6F9DBC51" w14:textId="274D5998" w:rsidR="006A2B1A" w:rsidRPr="006A2B1A" w:rsidRDefault="006A2B1A" w:rsidP="006A2B1A">
      <w:pPr>
        <w:spacing w:before="100" w:beforeAutospacing="1" w:after="100" w:afterAutospacing="1"/>
        <w:jc w:val="both"/>
        <w:rPr>
          <w:rFonts w:ascii="Arial" w:hAnsi="Arial" w:cs="Arial"/>
          <w:sz w:val="20"/>
          <w:szCs w:val="20"/>
        </w:rPr>
      </w:pPr>
      <w:r>
        <w:rPr>
          <w:rFonts w:ascii="Arial" w:hAnsi="Arial"/>
          <w:sz w:val="20"/>
        </w:rPr>
        <w:t>Their combined know-how in highly specific areas allows them to meet the needs of financial and wealth management professionals and to consolidate and grow their business with over 4,000 clients (banks, insurance companies, management companies, financial advisers, platforms, family offices, accountants, tax lawyers, solicitors), through a range of professional software, training and support solutions highly popular among today's industry professionals. </w:t>
      </w:r>
    </w:p>
    <w:p w14:paraId="317025B6" w14:textId="3FC416A3" w:rsidR="00824555" w:rsidRPr="00687760" w:rsidRDefault="00824555" w:rsidP="00243754">
      <w:pPr>
        <w:jc w:val="both"/>
        <w:rPr>
          <w:rFonts w:ascii="Arial" w:eastAsia="Times New Roman" w:hAnsi="Arial" w:cs="Arial"/>
          <w:i/>
          <w:iCs/>
          <w:sz w:val="20"/>
          <w:szCs w:val="20"/>
        </w:rPr>
      </w:pPr>
    </w:p>
    <w:p w14:paraId="539B7CE0" w14:textId="7970CF88" w:rsidR="00F7161F" w:rsidRPr="00F7161F" w:rsidRDefault="00F7161F" w:rsidP="00243754">
      <w:pPr>
        <w:spacing w:before="60"/>
        <w:jc w:val="both"/>
        <w:rPr>
          <w:rFonts w:ascii="Arial" w:hAnsi="Arial" w:cs="Arial"/>
          <w:i/>
          <w:iCs/>
          <w:color w:val="808080" w:themeColor="background1" w:themeShade="80"/>
          <w:sz w:val="20"/>
          <w:szCs w:val="20"/>
        </w:rPr>
      </w:pPr>
      <w:r>
        <w:rPr>
          <w:rFonts w:ascii="Arial" w:hAnsi="Arial"/>
          <w:i/>
          <w:color w:val="808080" w:themeColor="background1" w:themeShade="80"/>
          <w:sz w:val="20"/>
        </w:rPr>
        <w:t> Find out more:</w:t>
      </w:r>
      <w:hyperlink r:id="rId8" w:history="1">
        <w:r>
          <w:rPr>
            <w:i/>
            <w:iCs/>
            <w:color w:val="808080" w:themeColor="background1" w:themeShade="80"/>
          </w:rPr>
          <w:t xml:space="preserve"> </w:t>
        </w:r>
      </w:hyperlink>
      <w:hyperlink r:id="rId9" w:history="1">
        <w:r>
          <w:rPr>
            <w:rStyle w:val="Lienhypertexte"/>
            <w:i/>
            <w:iCs/>
          </w:rPr>
          <w:t>www.harvest.fr</w:t>
        </w:r>
      </w:hyperlink>
      <w:r>
        <w:rPr>
          <w:i/>
          <w:color w:val="808080" w:themeColor="background1" w:themeShade="80"/>
        </w:rPr>
        <w:t xml:space="preserve">  /  </w:t>
      </w:r>
      <w:hyperlink w:history="1">
        <w:r>
          <w:rPr>
            <w:rStyle w:val="Lienhypertexte"/>
            <w:i/>
            <w:iCs/>
          </w:rPr>
          <w:t xml:space="preserve"> www.fidroit.fr</w:t>
        </w:r>
      </w:hyperlink>
      <w:r>
        <w:rPr>
          <w:rFonts w:ascii="Arial" w:hAnsi="Arial"/>
          <w:i/>
          <w:color w:val="808080" w:themeColor="background1" w:themeShade="80"/>
          <w:sz w:val="20"/>
        </w:rPr>
        <w:t> </w:t>
      </w:r>
    </w:p>
    <w:p w14:paraId="5674FF02" w14:textId="66E8BF3B" w:rsidR="00D16A8C" w:rsidRPr="00863B79" w:rsidRDefault="00D16A8C" w:rsidP="00243754">
      <w:pPr>
        <w:spacing w:before="60"/>
        <w:jc w:val="both"/>
        <w:rPr>
          <w:rFonts w:ascii="Arial" w:hAnsi="Arial" w:cs="Arial"/>
          <w:i/>
          <w:iCs/>
          <w:color w:val="808080" w:themeColor="background1" w:themeShade="80"/>
          <w:sz w:val="20"/>
          <w:szCs w:val="20"/>
        </w:rPr>
      </w:pPr>
    </w:p>
    <w:p w14:paraId="01A513E2" w14:textId="022DADD9" w:rsidR="00863B79" w:rsidRDefault="00863B79" w:rsidP="00243754">
      <w:pPr>
        <w:jc w:val="both"/>
        <w:rPr>
          <w:rFonts w:ascii="Arial" w:hAnsi="Arial" w:cs="Arial"/>
          <w:sz w:val="20"/>
          <w:szCs w:val="20"/>
        </w:rPr>
      </w:pPr>
    </w:p>
    <w:p w14:paraId="0C12D238" w14:textId="072425EE" w:rsidR="00F7161F" w:rsidRDefault="00D16A8C" w:rsidP="00243754">
      <w:pPr>
        <w:pStyle w:val="NormalWeb"/>
        <w:spacing w:before="0" w:beforeAutospacing="0" w:after="0" w:afterAutospacing="0"/>
        <w:jc w:val="both"/>
        <w:rPr>
          <w:rFonts w:ascii="Arial" w:hAnsi="Arial" w:cs="Arial"/>
          <w:b/>
          <w:bCs/>
          <w:color w:val="000000"/>
          <w:sz w:val="20"/>
          <w:szCs w:val="20"/>
        </w:rPr>
      </w:pPr>
      <w:r>
        <w:rPr>
          <w:rFonts w:ascii="Arial" w:hAnsi="Arial"/>
          <w:b/>
          <w:color w:val="000000"/>
          <w:sz w:val="20"/>
        </w:rPr>
        <w:t xml:space="preserve">MEDIA CONTACT: </w:t>
      </w:r>
    </w:p>
    <w:p w14:paraId="64B4592C" w14:textId="10E6E2F6" w:rsidR="001453C2" w:rsidRPr="003E1162" w:rsidRDefault="001453C2" w:rsidP="00243754">
      <w:pPr>
        <w:pStyle w:val="NormalWeb"/>
        <w:spacing w:before="0" w:beforeAutospacing="0" w:after="0" w:afterAutospacing="0"/>
        <w:jc w:val="both"/>
        <w:rPr>
          <w:rFonts w:ascii="Arial" w:hAnsi="Arial" w:cs="Arial"/>
          <w:color w:val="000000"/>
          <w:sz w:val="20"/>
          <w:szCs w:val="20"/>
        </w:rPr>
      </w:pPr>
      <w:r>
        <w:rPr>
          <w:rFonts w:ascii="Arial" w:hAnsi="Arial"/>
          <w:b/>
          <w:color w:val="000000"/>
          <w:sz w:val="20"/>
        </w:rPr>
        <w:t xml:space="preserve">Nathalie MARTIN SANCHEZ  </w:t>
      </w:r>
      <w:r>
        <w:rPr>
          <w:rFonts w:ascii="Arial" w:hAnsi="Arial"/>
          <w:color w:val="000000"/>
          <w:sz w:val="20"/>
        </w:rPr>
        <w:t xml:space="preserve">+33 (0)6 40 66 07 93 </w:t>
      </w:r>
    </w:p>
    <w:p w14:paraId="76DC798A" w14:textId="621F4929" w:rsidR="00D16A8C" w:rsidRDefault="00C171B7" w:rsidP="00243754">
      <w:pPr>
        <w:pStyle w:val="NormalWeb"/>
        <w:spacing w:before="0" w:beforeAutospacing="0" w:after="0" w:afterAutospacing="0"/>
        <w:jc w:val="both"/>
        <w:rPr>
          <w:rFonts w:ascii="Arial" w:hAnsi="Arial" w:cs="Arial"/>
          <w:color w:val="000000"/>
          <w:sz w:val="20"/>
          <w:szCs w:val="20"/>
        </w:rPr>
      </w:pPr>
      <w:hyperlink r:id="rId10" w:history="1">
        <w:r w:rsidR="007518F2">
          <w:rPr>
            <w:rFonts w:ascii="Arial" w:hAnsi="Arial"/>
            <w:color w:val="000000"/>
            <w:sz w:val="20"/>
            <w:szCs w:val="20"/>
          </w:rPr>
          <w:t>nathalie-martin-sanchez@harvest.fr</w:t>
        </w:r>
      </w:hyperlink>
    </w:p>
    <w:p w14:paraId="41EF7217" w14:textId="19F8B55F" w:rsidR="00651D30" w:rsidRDefault="00651D30" w:rsidP="00243754">
      <w:pPr>
        <w:pStyle w:val="NormalWeb"/>
        <w:spacing w:before="0" w:beforeAutospacing="0" w:after="0" w:afterAutospacing="0"/>
        <w:jc w:val="both"/>
        <w:rPr>
          <w:rFonts w:ascii="Arial" w:hAnsi="Arial" w:cs="Arial"/>
          <w:color w:val="000000"/>
          <w:sz w:val="20"/>
          <w:szCs w:val="20"/>
        </w:rPr>
      </w:pPr>
    </w:p>
    <w:p w14:paraId="7552CF41" w14:textId="04E5F757" w:rsidR="00651D30" w:rsidRDefault="00651D30" w:rsidP="00243754">
      <w:pPr>
        <w:pStyle w:val="NormalWeb"/>
        <w:spacing w:before="0" w:beforeAutospacing="0" w:after="0" w:afterAutospacing="0"/>
        <w:jc w:val="both"/>
        <w:rPr>
          <w:rFonts w:ascii="Arial" w:hAnsi="Arial" w:cs="Arial"/>
          <w:color w:val="000000"/>
          <w:sz w:val="20"/>
          <w:szCs w:val="20"/>
        </w:rPr>
      </w:pPr>
    </w:p>
    <w:p w14:paraId="054E6880" w14:textId="2C0BAA34" w:rsidR="00651D30" w:rsidRDefault="00651D30" w:rsidP="00243754">
      <w:pPr>
        <w:pStyle w:val="NormalWeb"/>
        <w:spacing w:before="0" w:beforeAutospacing="0" w:after="0" w:afterAutospacing="0"/>
        <w:jc w:val="both"/>
        <w:rPr>
          <w:rFonts w:ascii="Arial" w:hAnsi="Arial" w:cs="Arial"/>
          <w:color w:val="000000"/>
          <w:sz w:val="20"/>
          <w:szCs w:val="20"/>
        </w:rPr>
      </w:pPr>
    </w:p>
    <w:p w14:paraId="568D4D1A" w14:textId="05D3D1D7" w:rsidR="00651D30" w:rsidRDefault="00651D30" w:rsidP="00243754">
      <w:pPr>
        <w:pStyle w:val="NormalWeb"/>
        <w:spacing w:before="0" w:beforeAutospacing="0" w:after="0" w:afterAutospacing="0"/>
        <w:jc w:val="both"/>
        <w:rPr>
          <w:rFonts w:ascii="Arial" w:hAnsi="Arial" w:cs="Arial"/>
          <w:color w:val="000000"/>
          <w:sz w:val="20"/>
          <w:szCs w:val="20"/>
        </w:rPr>
      </w:pPr>
    </w:p>
    <w:p w14:paraId="2A25CE18" w14:textId="3B0B6169" w:rsidR="00651D30" w:rsidRDefault="00651D30" w:rsidP="00243754">
      <w:pPr>
        <w:pStyle w:val="NormalWeb"/>
        <w:spacing w:before="0" w:beforeAutospacing="0" w:after="0" w:afterAutospacing="0"/>
        <w:jc w:val="both"/>
        <w:rPr>
          <w:rFonts w:ascii="Arial" w:hAnsi="Arial" w:cs="Arial"/>
          <w:color w:val="000000"/>
          <w:sz w:val="20"/>
          <w:szCs w:val="20"/>
        </w:rPr>
      </w:pPr>
    </w:p>
    <w:p w14:paraId="101AB22C" w14:textId="10B0980E" w:rsidR="00651D30" w:rsidRPr="003E1162" w:rsidRDefault="007B10E1" w:rsidP="007B10E1">
      <w:pPr>
        <w:pStyle w:val="NormalWeb"/>
        <w:spacing w:before="0" w:beforeAutospacing="0" w:after="0" w:afterAutospacing="0"/>
        <w:rPr>
          <w:rFonts w:ascii="Arial" w:hAnsi="Arial" w:cs="Arial"/>
          <w:color w:val="000000"/>
          <w:sz w:val="20"/>
          <w:szCs w:val="20"/>
        </w:rPr>
      </w:pPr>
      <w:r>
        <w:rPr>
          <w:rFonts w:ascii="Arial" w:hAnsi="Arial"/>
          <w:noProof/>
          <w:color w:val="000000"/>
          <w:sz w:val="20"/>
          <w:szCs w:val="20"/>
        </w:rPr>
        <w:drawing>
          <wp:anchor distT="0" distB="0" distL="114300" distR="114300" simplePos="0" relativeHeight="251666432" behindDoc="0" locked="0" layoutInCell="1" allowOverlap="1" wp14:anchorId="2D0909D3" wp14:editId="19D3B542">
            <wp:simplePos x="0" y="0"/>
            <wp:positionH relativeFrom="margin">
              <wp:posOffset>2722245</wp:posOffset>
            </wp:positionH>
            <wp:positionV relativeFrom="margin">
              <wp:posOffset>8028305</wp:posOffset>
            </wp:positionV>
            <wp:extent cx="285750" cy="2857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color w:val="000000"/>
          <w:sz w:val="20"/>
          <w:szCs w:val="20"/>
        </w:rPr>
        <w:drawing>
          <wp:anchor distT="0" distB="0" distL="114300" distR="114300" simplePos="0" relativeHeight="251665408" behindDoc="0" locked="0" layoutInCell="1" allowOverlap="1" wp14:anchorId="1FCC4C1F" wp14:editId="61C5FB45">
            <wp:simplePos x="0" y="0"/>
            <wp:positionH relativeFrom="margin">
              <wp:posOffset>3057525</wp:posOffset>
            </wp:positionH>
            <wp:positionV relativeFrom="margin">
              <wp:posOffset>8030845</wp:posOffset>
            </wp:positionV>
            <wp:extent cx="295275" cy="295275"/>
            <wp:effectExtent l="0" t="0" r="9525"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p>
    <w:sectPr w:rsidR="00651D30" w:rsidRPr="003E1162" w:rsidSect="00863B79">
      <w:headerReference w:type="default" r:id="rId13"/>
      <w:footerReference w:type="default" r:id="rId14"/>
      <w:pgSz w:w="11906" w:h="16838"/>
      <w:pgMar w:top="156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911C2" w14:textId="77777777" w:rsidR="00026BFE" w:rsidRDefault="00026BFE" w:rsidP="00132E4F">
      <w:r>
        <w:separator/>
      </w:r>
    </w:p>
  </w:endnote>
  <w:endnote w:type="continuationSeparator" w:id="0">
    <w:p w14:paraId="00D6F98C" w14:textId="77777777" w:rsidR="00026BFE" w:rsidRDefault="00026BFE" w:rsidP="0013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AFC7" w14:textId="3560400A" w:rsidR="00132E4F" w:rsidRPr="007A6F43" w:rsidRDefault="00132E4F" w:rsidP="00132E4F">
    <w:pPr>
      <w:rPr>
        <w:rFonts w:asciiTheme="majorHAnsi" w:hAnsiTheme="majorHAnsi" w:cstheme="majorHAnsi"/>
        <w:color w:val="4B575F"/>
        <w:sz w:val="14"/>
        <w:szCs w:val="14"/>
      </w:rPr>
    </w:pPr>
    <w:r>
      <w:rPr>
        <w:rFonts w:asciiTheme="majorHAnsi" w:hAnsiTheme="majorHAnsi"/>
        <w:color w:val="4B575F"/>
        <w:sz w:val="14"/>
      </w:rPr>
      <w:t>5 rue de la Baume - 75008 Paris - +33 (0)1 53 30 28 00</w:t>
    </w:r>
  </w:p>
  <w:p w14:paraId="2DE443B4" w14:textId="4A583942" w:rsidR="00132E4F" w:rsidRDefault="00132E4F" w:rsidP="00132E4F">
    <w:r>
      <w:rPr>
        <w:rFonts w:asciiTheme="majorHAnsi" w:hAnsiTheme="majorHAnsi"/>
        <w:color w:val="4B575F"/>
        <w:sz w:val="12"/>
      </w:rPr>
      <w:t>French simplified joint-stock company with capital of €1,419,144 - Registered in the Trade and Companies Register of Paris under the number PARIS 352 042 345 - VAT number: FR 68 352042345</w:t>
    </w:r>
  </w:p>
  <w:p w14:paraId="19B7937F" w14:textId="77777777" w:rsidR="00132E4F" w:rsidRDefault="00132E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C9C01" w14:textId="77777777" w:rsidR="00026BFE" w:rsidRDefault="00026BFE" w:rsidP="00132E4F">
      <w:r>
        <w:separator/>
      </w:r>
    </w:p>
  </w:footnote>
  <w:footnote w:type="continuationSeparator" w:id="0">
    <w:p w14:paraId="47B48887" w14:textId="77777777" w:rsidR="00026BFE" w:rsidRDefault="00026BFE" w:rsidP="0013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132C3" w14:textId="768B30FD" w:rsidR="00132E4F" w:rsidRDefault="00687760" w:rsidP="00687760">
    <w:pPr>
      <w:pStyle w:val="En-tte"/>
      <w:jc w:val="center"/>
    </w:pPr>
    <w:r>
      <w:rPr>
        <w:noProof/>
      </w:rPr>
      <w:drawing>
        <wp:inline distT="0" distB="0" distL="0" distR="0" wp14:anchorId="54E36281" wp14:editId="68FE1C32">
          <wp:extent cx="4381500" cy="909004"/>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4414259" cy="915800"/>
                  </a:xfrm>
                  <a:prstGeom prst="rect">
                    <a:avLst/>
                  </a:prstGeom>
                </pic:spPr>
              </pic:pic>
            </a:graphicData>
          </a:graphic>
        </wp:inline>
      </w:drawing>
    </w:r>
  </w:p>
  <w:p w14:paraId="3D8AD531" w14:textId="77777777" w:rsidR="00132E4F" w:rsidRDefault="00132E4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55"/>
    <w:rsid w:val="00011195"/>
    <w:rsid w:val="000115A9"/>
    <w:rsid w:val="00011C68"/>
    <w:rsid w:val="000165ED"/>
    <w:rsid w:val="00026BFE"/>
    <w:rsid w:val="00027951"/>
    <w:rsid w:val="00081086"/>
    <w:rsid w:val="00083B8A"/>
    <w:rsid w:val="000C09E8"/>
    <w:rsid w:val="000C4E80"/>
    <w:rsid w:val="000F1C19"/>
    <w:rsid w:val="00101635"/>
    <w:rsid w:val="00106147"/>
    <w:rsid w:val="0012751C"/>
    <w:rsid w:val="00132900"/>
    <w:rsid w:val="00132E4F"/>
    <w:rsid w:val="001453C2"/>
    <w:rsid w:val="00177567"/>
    <w:rsid w:val="001B24D7"/>
    <w:rsid w:val="001C1389"/>
    <w:rsid w:val="00243754"/>
    <w:rsid w:val="00257A66"/>
    <w:rsid w:val="002631CE"/>
    <w:rsid w:val="00265480"/>
    <w:rsid w:val="00280BD2"/>
    <w:rsid w:val="00284C1C"/>
    <w:rsid w:val="002D06C7"/>
    <w:rsid w:val="002D6633"/>
    <w:rsid w:val="002D79F6"/>
    <w:rsid w:val="003111AA"/>
    <w:rsid w:val="00363C46"/>
    <w:rsid w:val="00373A3F"/>
    <w:rsid w:val="003805FA"/>
    <w:rsid w:val="003955F9"/>
    <w:rsid w:val="003E1162"/>
    <w:rsid w:val="0045555B"/>
    <w:rsid w:val="004574B8"/>
    <w:rsid w:val="004779D9"/>
    <w:rsid w:val="004A7461"/>
    <w:rsid w:val="004B2751"/>
    <w:rsid w:val="004C60EA"/>
    <w:rsid w:val="004C7D57"/>
    <w:rsid w:val="004D6C1B"/>
    <w:rsid w:val="00523661"/>
    <w:rsid w:val="0053486E"/>
    <w:rsid w:val="005701EE"/>
    <w:rsid w:val="005F354E"/>
    <w:rsid w:val="00615CC3"/>
    <w:rsid w:val="00636A5B"/>
    <w:rsid w:val="00651D30"/>
    <w:rsid w:val="0066670D"/>
    <w:rsid w:val="00687760"/>
    <w:rsid w:val="006929BE"/>
    <w:rsid w:val="006944AC"/>
    <w:rsid w:val="006A168F"/>
    <w:rsid w:val="006A2B1A"/>
    <w:rsid w:val="006C001A"/>
    <w:rsid w:val="006C1EC1"/>
    <w:rsid w:val="006C4BAA"/>
    <w:rsid w:val="006D2354"/>
    <w:rsid w:val="006D477E"/>
    <w:rsid w:val="0071645E"/>
    <w:rsid w:val="00723A58"/>
    <w:rsid w:val="007518F2"/>
    <w:rsid w:val="00763411"/>
    <w:rsid w:val="007939DF"/>
    <w:rsid w:val="00796132"/>
    <w:rsid w:val="00797858"/>
    <w:rsid w:val="007A01E8"/>
    <w:rsid w:val="007A0485"/>
    <w:rsid w:val="007A5B86"/>
    <w:rsid w:val="007B0446"/>
    <w:rsid w:val="007B10E1"/>
    <w:rsid w:val="007C51A4"/>
    <w:rsid w:val="007F0783"/>
    <w:rsid w:val="00824555"/>
    <w:rsid w:val="00824CF8"/>
    <w:rsid w:val="00863B79"/>
    <w:rsid w:val="008D6E10"/>
    <w:rsid w:val="009259A9"/>
    <w:rsid w:val="00932C21"/>
    <w:rsid w:val="00973014"/>
    <w:rsid w:val="009A266F"/>
    <w:rsid w:val="009B0CBB"/>
    <w:rsid w:val="009B491B"/>
    <w:rsid w:val="009B7AB7"/>
    <w:rsid w:val="009C70E3"/>
    <w:rsid w:val="009D66C5"/>
    <w:rsid w:val="00A3174B"/>
    <w:rsid w:val="00A70C6F"/>
    <w:rsid w:val="00A95202"/>
    <w:rsid w:val="00AB13BC"/>
    <w:rsid w:val="00B170F0"/>
    <w:rsid w:val="00B33836"/>
    <w:rsid w:val="00B8366F"/>
    <w:rsid w:val="00BB0EAB"/>
    <w:rsid w:val="00BC38F5"/>
    <w:rsid w:val="00BE6C2A"/>
    <w:rsid w:val="00C171B7"/>
    <w:rsid w:val="00C27E97"/>
    <w:rsid w:val="00C446F4"/>
    <w:rsid w:val="00C75462"/>
    <w:rsid w:val="00CD7C6E"/>
    <w:rsid w:val="00D11870"/>
    <w:rsid w:val="00D16A8C"/>
    <w:rsid w:val="00D47139"/>
    <w:rsid w:val="00D80755"/>
    <w:rsid w:val="00DB53DF"/>
    <w:rsid w:val="00DB7782"/>
    <w:rsid w:val="00E00003"/>
    <w:rsid w:val="00E41DAD"/>
    <w:rsid w:val="00E74B52"/>
    <w:rsid w:val="00E910D0"/>
    <w:rsid w:val="00EC2B32"/>
    <w:rsid w:val="00EF2C30"/>
    <w:rsid w:val="00F229AB"/>
    <w:rsid w:val="00F41C3B"/>
    <w:rsid w:val="00F7161F"/>
    <w:rsid w:val="00F90324"/>
    <w:rsid w:val="00FB11C3"/>
    <w:rsid w:val="00FE3C21"/>
    <w:rsid w:val="00FF5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51EC"/>
  <w15:chartTrackingRefBased/>
  <w15:docId w15:val="{96604F9F-475E-4365-BA98-BC7F244D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55"/>
    <w:pPr>
      <w:spacing w:after="0" w:line="240" w:lineRule="auto"/>
    </w:pPr>
    <w:rPr>
      <w:rFonts w:ascii="Calibri" w:hAnsi="Calibri" w:cs="Calibri"/>
      <w:lang w:eastAsia="fr-FR"/>
    </w:rPr>
  </w:style>
  <w:style w:type="paragraph" w:styleId="Titre1">
    <w:name w:val="heading 1"/>
    <w:basedOn w:val="Normal"/>
    <w:next w:val="Normal"/>
    <w:link w:val="Titre1Car"/>
    <w:qFormat/>
    <w:rsid w:val="00132E4F"/>
    <w:pPr>
      <w:keepNext/>
      <w:spacing w:before="360" w:after="600"/>
      <w:outlineLvl w:val="0"/>
    </w:pPr>
    <w:rPr>
      <w:rFonts w:ascii="Arial" w:eastAsia="Times New Roman" w:hAnsi="Arial" w:cs="Tahoma"/>
      <w:b/>
      <w:bCs/>
      <w:kern w:val="3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24555"/>
  </w:style>
  <w:style w:type="character" w:styleId="Lienhypertexte">
    <w:name w:val="Hyperlink"/>
    <w:basedOn w:val="Policepardfaut"/>
    <w:uiPriority w:val="99"/>
    <w:unhideWhenUsed/>
    <w:rsid w:val="00D16A8C"/>
    <w:rPr>
      <w:color w:val="0563C1" w:themeColor="hyperlink"/>
      <w:u w:val="single"/>
    </w:rPr>
  </w:style>
  <w:style w:type="character" w:customStyle="1" w:styleId="Mentionnonrsolue1">
    <w:name w:val="Mention non résolue1"/>
    <w:basedOn w:val="Policepardfaut"/>
    <w:uiPriority w:val="99"/>
    <w:semiHidden/>
    <w:unhideWhenUsed/>
    <w:rsid w:val="00D16A8C"/>
    <w:rPr>
      <w:color w:val="605E5C"/>
      <w:shd w:val="clear" w:color="auto" w:fill="E1DFDD"/>
    </w:rPr>
  </w:style>
  <w:style w:type="paragraph" w:styleId="Textedebulles">
    <w:name w:val="Balloon Text"/>
    <w:basedOn w:val="Normal"/>
    <w:link w:val="TextedebullesCar"/>
    <w:uiPriority w:val="99"/>
    <w:semiHidden/>
    <w:unhideWhenUsed/>
    <w:rsid w:val="005F35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54E"/>
    <w:rPr>
      <w:rFonts w:ascii="Segoe UI" w:hAnsi="Segoe UI" w:cs="Segoe UI"/>
      <w:sz w:val="18"/>
      <w:szCs w:val="18"/>
      <w:lang w:eastAsia="fr-FR"/>
    </w:rPr>
  </w:style>
  <w:style w:type="paragraph" w:styleId="En-tte">
    <w:name w:val="header"/>
    <w:basedOn w:val="Normal"/>
    <w:link w:val="En-tteCar"/>
    <w:uiPriority w:val="99"/>
    <w:unhideWhenUsed/>
    <w:rsid w:val="00132E4F"/>
    <w:pPr>
      <w:tabs>
        <w:tab w:val="center" w:pos="4536"/>
        <w:tab w:val="right" w:pos="9072"/>
      </w:tabs>
    </w:pPr>
  </w:style>
  <w:style w:type="character" w:customStyle="1" w:styleId="En-tteCar">
    <w:name w:val="En-tête Car"/>
    <w:basedOn w:val="Policepardfaut"/>
    <w:link w:val="En-tte"/>
    <w:uiPriority w:val="99"/>
    <w:rsid w:val="00132E4F"/>
    <w:rPr>
      <w:rFonts w:ascii="Calibri" w:hAnsi="Calibri" w:cs="Calibri"/>
      <w:lang w:eastAsia="fr-FR"/>
    </w:rPr>
  </w:style>
  <w:style w:type="paragraph" w:styleId="Pieddepage">
    <w:name w:val="footer"/>
    <w:basedOn w:val="Normal"/>
    <w:link w:val="PieddepageCar"/>
    <w:uiPriority w:val="99"/>
    <w:unhideWhenUsed/>
    <w:rsid w:val="00132E4F"/>
    <w:pPr>
      <w:tabs>
        <w:tab w:val="center" w:pos="4536"/>
        <w:tab w:val="right" w:pos="9072"/>
      </w:tabs>
    </w:pPr>
  </w:style>
  <w:style w:type="character" w:customStyle="1" w:styleId="PieddepageCar">
    <w:name w:val="Pied de page Car"/>
    <w:basedOn w:val="Policepardfaut"/>
    <w:link w:val="Pieddepage"/>
    <w:uiPriority w:val="99"/>
    <w:rsid w:val="00132E4F"/>
    <w:rPr>
      <w:rFonts w:ascii="Calibri" w:hAnsi="Calibri" w:cs="Calibri"/>
      <w:lang w:eastAsia="fr-FR"/>
    </w:rPr>
  </w:style>
  <w:style w:type="character" w:customStyle="1" w:styleId="Titre1Car">
    <w:name w:val="Titre 1 Car"/>
    <w:basedOn w:val="Policepardfaut"/>
    <w:link w:val="Titre1"/>
    <w:rsid w:val="00132E4F"/>
    <w:rPr>
      <w:rFonts w:ascii="Arial" w:eastAsia="Times New Roman" w:hAnsi="Arial" w:cs="Tahoma"/>
      <w:b/>
      <w:bCs/>
      <w:kern w:val="32"/>
      <w:sz w:val="28"/>
      <w:szCs w:val="28"/>
      <w:lang w:eastAsia="fr-FR"/>
    </w:rPr>
  </w:style>
  <w:style w:type="paragraph" w:customStyle="1" w:styleId="Datecommfi">
    <w:name w:val="Date_comm_fi"/>
    <w:basedOn w:val="Normal"/>
    <w:rsid w:val="00132E4F"/>
    <w:pPr>
      <w:keepNext/>
      <w:spacing w:before="120" w:after="360"/>
      <w:jc w:val="right"/>
      <w:outlineLvl w:val="0"/>
    </w:pPr>
    <w:rPr>
      <w:rFonts w:ascii="Arial" w:eastAsia="Times New Roman" w:hAnsi="Arial" w:cs="Arial"/>
      <w:b/>
      <w:bCs/>
      <w:noProof/>
      <w:color w:val="A5A5A5"/>
    </w:rPr>
  </w:style>
  <w:style w:type="paragraph" w:customStyle="1" w:styleId="Important">
    <w:name w:val="Important"/>
    <w:basedOn w:val="Normal"/>
    <w:qFormat/>
    <w:rsid w:val="00132E4F"/>
    <w:pPr>
      <w:pBdr>
        <w:left w:val="single" w:sz="24" w:space="4" w:color="CF003D"/>
      </w:pBdr>
      <w:spacing w:before="100" w:after="60"/>
      <w:ind w:left="182"/>
    </w:pPr>
    <w:rPr>
      <w:rFonts w:ascii="Arial" w:eastAsia="Calibri" w:hAnsi="Arial" w:cs="Times New Roman"/>
      <w:lang w:eastAsia="en-US"/>
    </w:rPr>
  </w:style>
  <w:style w:type="character" w:styleId="Marquedecommentaire">
    <w:name w:val="annotation reference"/>
    <w:basedOn w:val="Policepardfaut"/>
    <w:uiPriority w:val="99"/>
    <w:semiHidden/>
    <w:unhideWhenUsed/>
    <w:rsid w:val="00E41DAD"/>
    <w:rPr>
      <w:sz w:val="16"/>
      <w:szCs w:val="16"/>
    </w:rPr>
  </w:style>
  <w:style w:type="paragraph" w:styleId="Commentaire">
    <w:name w:val="annotation text"/>
    <w:basedOn w:val="Normal"/>
    <w:link w:val="CommentaireCar"/>
    <w:uiPriority w:val="99"/>
    <w:semiHidden/>
    <w:unhideWhenUsed/>
    <w:rsid w:val="00E41DAD"/>
    <w:rPr>
      <w:sz w:val="20"/>
      <w:szCs w:val="20"/>
    </w:rPr>
  </w:style>
  <w:style w:type="character" w:customStyle="1" w:styleId="CommentaireCar">
    <w:name w:val="Commentaire Car"/>
    <w:basedOn w:val="Policepardfaut"/>
    <w:link w:val="Commentaire"/>
    <w:uiPriority w:val="99"/>
    <w:semiHidden/>
    <w:rsid w:val="00E41DAD"/>
    <w:rPr>
      <w:rFonts w:ascii="Calibri"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E41DAD"/>
    <w:rPr>
      <w:b/>
      <w:bCs/>
    </w:rPr>
  </w:style>
  <w:style w:type="character" w:customStyle="1" w:styleId="ObjetducommentaireCar">
    <w:name w:val="Objet du commentaire Car"/>
    <w:basedOn w:val="CommentaireCar"/>
    <w:link w:val="Objetducommentaire"/>
    <w:uiPriority w:val="99"/>
    <w:semiHidden/>
    <w:rsid w:val="00E41DAD"/>
    <w:rPr>
      <w:rFonts w:ascii="Calibri" w:hAnsi="Calibri" w:cs="Calibri"/>
      <w:b/>
      <w:bCs/>
      <w:sz w:val="20"/>
      <w:szCs w:val="20"/>
      <w:lang w:eastAsia="fr-FR"/>
    </w:rPr>
  </w:style>
  <w:style w:type="character" w:styleId="Mentionnonrsolue">
    <w:name w:val="Unresolved Mention"/>
    <w:basedOn w:val="Policepardfaut"/>
    <w:uiPriority w:val="99"/>
    <w:semiHidden/>
    <w:unhideWhenUsed/>
    <w:rsid w:val="00687760"/>
    <w:rPr>
      <w:color w:val="605E5C"/>
      <w:shd w:val="clear" w:color="auto" w:fill="E1DFDD"/>
    </w:rPr>
  </w:style>
  <w:style w:type="paragraph" w:styleId="NormalWeb">
    <w:name w:val="Normal (Web)"/>
    <w:basedOn w:val="Normal"/>
    <w:uiPriority w:val="99"/>
    <w:unhideWhenUsed/>
    <w:rsid w:val="005701EE"/>
    <w:pPr>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5701EE"/>
    <w:rPr>
      <w:b/>
      <w:bCs/>
    </w:rPr>
  </w:style>
  <w:style w:type="character" w:styleId="Accentuation">
    <w:name w:val="Emphasis"/>
    <w:basedOn w:val="Policepardfaut"/>
    <w:uiPriority w:val="20"/>
    <w:qFormat/>
    <w:rsid w:val="00570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1027">
      <w:bodyDiv w:val="1"/>
      <w:marLeft w:val="0"/>
      <w:marRight w:val="0"/>
      <w:marTop w:val="0"/>
      <w:marBottom w:val="0"/>
      <w:divBdr>
        <w:top w:val="none" w:sz="0" w:space="0" w:color="auto"/>
        <w:left w:val="none" w:sz="0" w:space="0" w:color="auto"/>
        <w:bottom w:val="none" w:sz="0" w:space="0" w:color="auto"/>
        <w:right w:val="none" w:sz="0" w:space="0" w:color="auto"/>
      </w:divBdr>
    </w:div>
    <w:div w:id="106316288">
      <w:bodyDiv w:val="1"/>
      <w:marLeft w:val="0"/>
      <w:marRight w:val="0"/>
      <w:marTop w:val="0"/>
      <w:marBottom w:val="0"/>
      <w:divBdr>
        <w:top w:val="none" w:sz="0" w:space="0" w:color="auto"/>
        <w:left w:val="none" w:sz="0" w:space="0" w:color="auto"/>
        <w:bottom w:val="none" w:sz="0" w:space="0" w:color="auto"/>
        <w:right w:val="none" w:sz="0" w:space="0" w:color="auto"/>
      </w:divBdr>
    </w:div>
    <w:div w:id="125198150">
      <w:bodyDiv w:val="1"/>
      <w:marLeft w:val="0"/>
      <w:marRight w:val="0"/>
      <w:marTop w:val="0"/>
      <w:marBottom w:val="0"/>
      <w:divBdr>
        <w:top w:val="none" w:sz="0" w:space="0" w:color="auto"/>
        <w:left w:val="none" w:sz="0" w:space="0" w:color="auto"/>
        <w:bottom w:val="none" w:sz="0" w:space="0" w:color="auto"/>
        <w:right w:val="none" w:sz="0" w:space="0" w:color="auto"/>
      </w:divBdr>
    </w:div>
    <w:div w:id="140118889">
      <w:bodyDiv w:val="1"/>
      <w:marLeft w:val="0"/>
      <w:marRight w:val="0"/>
      <w:marTop w:val="0"/>
      <w:marBottom w:val="0"/>
      <w:divBdr>
        <w:top w:val="none" w:sz="0" w:space="0" w:color="auto"/>
        <w:left w:val="none" w:sz="0" w:space="0" w:color="auto"/>
        <w:bottom w:val="none" w:sz="0" w:space="0" w:color="auto"/>
        <w:right w:val="none" w:sz="0" w:space="0" w:color="auto"/>
      </w:divBdr>
    </w:div>
    <w:div w:id="291180437">
      <w:bodyDiv w:val="1"/>
      <w:marLeft w:val="0"/>
      <w:marRight w:val="0"/>
      <w:marTop w:val="0"/>
      <w:marBottom w:val="0"/>
      <w:divBdr>
        <w:top w:val="none" w:sz="0" w:space="0" w:color="auto"/>
        <w:left w:val="none" w:sz="0" w:space="0" w:color="auto"/>
        <w:bottom w:val="none" w:sz="0" w:space="0" w:color="auto"/>
        <w:right w:val="none" w:sz="0" w:space="0" w:color="auto"/>
      </w:divBdr>
    </w:div>
    <w:div w:id="516188906">
      <w:bodyDiv w:val="1"/>
      <w:marLeft w:val="0"/>
      <w:marRight w:val="0"/>
      <w:marTop w:val="0"/>
      <w:marBottom w:val="0"/>
      <w:divBdr>
        <w:top w:val="none" w:sz="0" w:space="0" w:color="auto"/>
        <w:left w:val="none" w:sz="0" w:space="0" w:color="auto"/>
        <w:bottom w:val="none" w:sz="0" w:space="0" w:color="auto"/>
        <w:right w:val="none" w:sz="0" w:space="0" w:color="auto"/>
      </w:divBdr>
    </w:div>
    <w:div w:id="1548375216">
      <w:bodyDiv w:val="1"/>
      <w:marLeft w:val="0"/>
      <w:marRight w:val="0"/>
      <w:marTop w:val="0"/>
      <w:marBottom w:val="0"/>
      <w:divBdr>
        <w:top w:val="none" w:sz="0" w:space="0" w:color="auto"/>
        <w:left w:val="none" w:sz="0" w:space="0" w:color="auto"/>
        <w:bottom w:val="none" w:sz="0" w:space="0" w:color="auto"/>
        <w:right w:val="none" w:sz="0" w:space="0" w:color="auto"/>
      </w:divBdr>
    </w:div>
    <w:div w:id="20352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athalie-martin-sanchez@harvest.fr" TargetMode="External"/><Relationship Id="rId4" Type="http://schemas.openxmlformats.org/officeDocument/2006/relationships/webSettings" Target="webSettings.xml"/><Relationship Id="rId9" Type="http://schemas.openxmlformats.org/officeDocument/2006/relationships/hyperlink" Target="http://www.harvest.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1962-D884-42BA-852A-283F60EE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3077</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Martin Sanchez</dc:creator>
  <cp:keywords/>
  <dc:description/>
  <cp:lastModifiedBy>Nathalie Martin Sanchez</cp:lastModifiedBy>
  <cp:revision>2</cp:revision>
  <cp:lastPrinted>2021-01-12T06:32:00Z</cp:lastPrinted>
  <dcterms:created xsi:type="dcterms:W3CDTF">2021-03-18T07:30:00Z</dcterms:created>
  <dcterms:modified xsi:type="dcterms:W3CDTF">2021-03-18T07:30:00Z</dcterms:modified>
</cp:coreProperties>
</file>